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0"/>
        <w:jc w:val="left"/>
        <w:rPr/>
      </w:pPr>
      <w:r>
        <w:rPr/>
        <w:drawing>
          <wp:inline distT="0" distB="0" distL="0" distR="0">
            <wp:extent cx="14605" cy="14605"/>
            <wp:effectExtent l="0" t="0" r="0" b="0"/>
            <wp:docPr id="1"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2" descr=""/>
                    <pic:cNvPicPr>
                      <a:picLocks noChangeAspect="1" noChangeArrowheads="1"/>
                    </pic:cNvPicPr>
                  </pic:nvPicPr>
                  <pic:blipFill>
                    <a:blip r:link="rId2"/>
                    <a:stretch>
                      <a:fillRect/>
                    </a:stretch>
                  </pic:blipFill>
                  <pic:spPr bwMode="auto">
                    <a:xfrm>
                      <a:off x="0" y="0"/>
                      <a:ext cx="14605" cy="14605"/>
                    </a:xfrm>
                    <a:prstGeom prst="rect">
                      <a:avLst/>
                    </a:prstGeom>
                  </pic:spPr>
                </pic:pic>
              </a:graphicData>
            </a:graphic>
          </wp:inline>
        </w:drawing>
      </w:r>
      <w:r>
        <w:rPr/>
        <w:t xml:space="preserve"> </w:t>
      </w:r>
      <w:bookmarkStart w:id="0" w:name="AutoNumber2"/>
      <w:bookmarkEnd w:id="0"/>
      <w:r>
        <mc:AlternateContent>
          <mc:Choice Requires="wps">
            <w:drawing>
              <wp:anchor behindDoc="0" distT="0" distB="0" distL="0" distR="0" simplePos="0" locked="0" layoutInCell="0" allowOverlap="1" relativeHeight="2">
                <wp:simplePos x="0" y="0"/>
                <wp:positionH relativeFrom="column">
                  <wp:align>left</wp:align>
                </wp:positionH>
                <wp:positionV relativeFrom="line">
                  <wp:posOffset>635</wp:posOffset>
                </wp:positionV>
                <wp:extent cx="6332220" cy="3895725"/>
                <wp:effectExtent l="0" t="0" r="0" b="0"/>
                <wp:wrapSquare wrapText="right"/>
                <wp:docPr id="2" name="Frame1"/>
                <a:graphic xmlns:a="http://schemas.openxmlformats.org/drawingml/2006/main">
                  <a:graphicData uri="http://schemas.microsoft.com/office/word/2010/wordprocessingShape">
                    <wps:wsp>
                      <wps:cNvSpPr txBox="1"/>
                      <wps:spPr>
                        <a:xfrm>
                          <a:off x="0" y="0"/>
                          <a:ext cx="6332220" cy="3895725"/>
                        </a:xfrm>
                        <a:prstGeom prst="rect"/>
                        <a:solidFill>
                          <a:srgbClr val="FFFFFF"/>
                        </a:solidFill>
                      </wps:spPr>
                      <wps:txbx>
                        <w:txbxContent>
                          <w:tbl>
                            <w:tblPr>
                              <w:tblW w:w="5000" w:type="pct"/>
                              <w:jc w:val="left"/>
                              <w:tblInd w:w="0" w:type="dxa"/>
                              <w:tblLayout w:type="fixed"/>
                              <w:tblCellMar>
                                <w:top w:w="60" w:type="dxa"/>
                                <w:left w:w="60" w:type="dxa"/>
                                <w:bottom w:w="60" w:type="dxa"/>
                                <w:right w:w="60" w:type="dxa"/>
                              </w:tblCellMar>
                            </w:tblPr>
                            <w:tblGrid>
                              <w:gridCol w:w="9972"/>
                            </w:tblGrid>
                            <w:tr>
                              <w:trPr>
                                <w:trHeight w:val="495" w:hRule="atLeast"/>
                              </w:trPr>
                              <w:tc>
                                <w:tcPr>
                                  <w:tcW w:w="9972" w:type="dxa"/>
                                  <w:tcBorders/>
                                  <w:vAlign w:val="center"/>
                                </w:tcPr>
                                <w:p>
                                  <w:pPr>
                                    <w:pStyle w:val="TableContents"/>
                                    <w:suppressLineNumbers/>
                                    <w:bidi w:val="0"/>
                                    <w:jc w:val="left"/>
                                    <w:rPr/>
                                  </w:pPr>
                                  <w:r>
                                    <w:rPr/>
                                    <w:t xml:space="preserve">Facts/Data </w:t>
                                  </w:r>
                                </w:p>
                              </w:tc>
                            </w:tr>
                            <w:tr>
                              <w:trPr/>
                              <w:tc>
                                <w:tcPr>
                                  <w:tcW w:w="9972" w:type="dxa"/>
                                  <w:tcBorders/>
                                  <w:vAlign w:val="center"/>
                                </w:tcPr>
                                <w:p>
                                  <w:pPr>
                                    <w:pStyle w:val="TableContents"/>
                                    <w:suppressLineNumbers/>
                                    <w:bidi w:val="0"/>
                                    <w:jc w:val="left"/>
                                    <w:rPr/>
                                  </w:pPr>
                                  <w:r>
                                    <w:rPr/>
                                    <w:t xml:space="preserve">Birth </w:t>
                                  </w:r>
                                  <w:bookmarkStart w:id="1" w:name="lblBirth"/>
                                  <w:bookmarkEnd w:id="1"/>
                                </w:p>
                                <w:p>
                                  <w:pPr>
                                    <w:pStyle w:val="TableContents"/>
                                    <w:suppressLineNumbers/>
                                    <w:bidi w:val="0"/>
                                    <w:jc w:val="left"/>
                                    <w:rPr/>
                                  </w:pPr>
                                  <w:r>
                                    <w:rPr/>
                                    <w:t>1908 (Albion City, Michigan)</w:t>
                                  </w:r>
                                </w:p>
                                <w:p>
                                  <w:pPr>
                                    <w:pStyle w:val="TableContents"/>
                                    <w:suppressLineNumbers/>
                                    <w:bidi w:val="0"/>
                                    <w:jc w:val="left"/>
                                    <w:rPr/>
                                  </w:pPr>
                                  <w:r>
                                    <w:rPr/>
                                    <w:t xml:space="preserve">  </w:t>
                                  </w:r>
                                  <w:r>
                                    <w:rPr/>
                                    <w:br/>
                                  </w:r>
                                  <w:bookmarkStart w:id="2" w:name="lblDeath"/>
                                  <w:bookmarkEnd w:id="2"/>
                                  <w:r>
                                    <w:rPr/>
                                    <w:t>Death</w:t>
                                  </w:r>
                                </w:p>
                                <w:p>
                                  <w:pPr>
                                    <w:pStyle w:val="TableContents"/>
                                    <w:suppressLineNumbers/>
                                    <w:bidi w:val="0"/>
                                    <w:jc w:val="left"/>
                                    <w:rPr/>
                                  </w:pPr>
                                  <w:r>
                                    <w:rPr/>
                                    <w:br/>
                                    <w:t xml:space="preserve">Lived/Active </w:t>
                                  </w:r>
                                  <w:bookmarkStart w:id="3" w:name="lblState"/>
                                  <w:bookmarkEnd w:id="3"/>
                                </w:p>
                                <w:p>
                                  <w:pPr>
                                    <w:pStyle w:val="TableContents"/>
                                    <w:suppressLineNumbers/>
                                    <w:bidi w:val="0"/>
                                    <w:jc w:val="left"/>
                                    <w:rPr/>
                                  </w:pPr>
                                  <w:r>
                                    <w:rPr/>
                                    <w:t>Pennsylvania</w:t>
                                  </w:r>
                                </w:p>
                                <w:p>
                                  <w:pPr>
                                    <w:pStyle w:val="TableContents"/>
                                    <w:suppressLineNumbers/>
                                    <w:bidi w:val="0"/>
                                    <w:jc w:val="left"/>
                                    <w:rPr/>
                                  </w:pPr>
                                  <w:r>
                                    <w:rPr/>
                                    <w:br/>
                                  </w:r>
                                  <w:bookmarkStart w:id="4" w:name="lblImage"/>
                                  <w:bookmarkEnd w:id="4"/>
                                  <w:r>
                                    <w:rPr/>
                                    <w:br/>
                                    <w:t>Copyright Justin David Graybill/Intelligencer Journal</w:t>
                                    <w:br/>
                                    <w:br/>
                                    <w:br/>
                                    <w:br/>
                                    <w:t xml:space="preserve">Often Known For </w:t>
                                  </w:r>
                                  <w:bookmarkStart w:id="5" w:name="lblKnownFor"/>
                                  <w:bookmarkEnd w:id="5"/>
                                </w:p>
                                <w:p>
                                  <w:pPr>
                                    <w:pStyle w:val="TableContents"/>
                                    <w:suppressLineNumbers/>
                                    <w:bidi w:val="0"/>
                                    <w:jc w:val="left"/>
                                    <w:rPr/>
                                  </w:pPr>
                                  <w:r>
                                    <w:rPr/>
                                    <w:t>portrait, figure, landscape painting, historical landmarks</w:t>
                                  </w:r>
                                </w:p>
                                <w:p>
                                  <w:pPr>
                                    <w:pStyle w:val="TableContents"/>
                                    <w:suppressLineNumbers/>
                                    <w:bidi w:val="0"/>
                                    <w:jc w:val="left"/>
                                    <w:rPr/>
                                  </w:pPr>
                                  <w:r>
                                    <w:rPr/>
                                    <w:br/>
                                    <w:t xml:space="preserve">Discussion Board </w:t>
                                    <w:br/>
                                  </w:r>
                                  <w:bookmarkStart w:id="6" w:name="lblBulletin"/>
                                  <w:bookmarkEnd w:id="6"/>
                                  <w:r>
                                    <w:rPr/>
                                    <w:t>Would you like to discuss this artist?</w:t>
                                    <w:br/>
                                  </w:r>
                                  <w:hyperlink r:id="rId3">
                                    <w:r>
                                      <w:rPr>
                                        <w:rStyle w:val="Hyperlink"/>
                                        <w:b/>
                                      </w:rPr>
                                      <w:t>AskART Discussion Boards</w:t>
                                    </w:r>
                                  </w:hyperlink>
                                  <w:r>
                                    <w:rPr>
                                      <w:b/>
                                    </w:rPr>
                                    <w:br/>
                                    <w:t>(2 Active)</w:t>
                                  </w:r>
                                  <w:r>
                                    <w:rPr/>
                                    <w:t xml:space="preserve"> </w:t>
                                  </w:r>
                                  <w:bookmarkStart w:id="7" w:name="lblCategoriesOfInterest"/>
                                  <w:bookmarkEnd w:id="7"/>
                                </w:p>
                              </w:tc>
                            </w:tr>
                          </w:tbl>
                        </w:txbxContent>
                      </wps:txbx>
                      <wps:bodyPr anchor="t" lIns="0" tIns="0" rIns="0" bIns="0">
                        <a:noAutofit/>
                      </wps:bodyPr>
                    </wps:wsp>
                  </a:graphicData>
                </a:graphic>
                <wp14:sizeRelH relativeFrom="margin">
                  <wp14:pctWidth>100000</wp14:pctWidth>
                </wp14:sizeRelH>
              </wp:anchor>
            </w:drawing>
          </mc:Choice>
          <mc:Fallback>
            <w:pict>
              <v:rect style="position:absolute;rotation:-0;width:498.6pt;height:306.75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5000" w:type="pct"/>
                        <w:jc w:val="left"/>
                        <w:tblInd w:w="0" w:type="dxa"/>
                        <w:tblLayout w:type="fixed"/>
                        <w:tblCellMar>
                          <w:top w:w="60" w:type="dxa"/>
                          <w:left w:w="60" w:type="dxa"/>
                          <w:bottom w:w="60" w:type="dxa"/>
                          <w:right w:w="60" w:type="dxa"/>
                        </w:tblCellMar>
                      </w:tblPr>
                      <w:tblGrid>
                        <w:gridCol w:w="9972"/>
                      </w:tblGrid>
                      <w:tr>
                        <w:trPr>
                          <w:trHeight w:val="495" w:hRule="atLeast"/>
                        </w:trPr>
                        <w:tc>
                          <w:tcPr>
                            <w:tcW w:w="9972" w:type="dxa"/>
                            <w:tcBorders/>
                            <w:vAlign w:val="center"/>
                          </w:tcPr>
                          <w:p>
                            <w:pPr>
                              <w:pStyle w:val="TableContents"/>
                              <w:suppressLineNumbers/>
                              <w:bidi w:val="0"/>
                              <w:jc w:val="left"/>
                              <w:rPr/>
                            </w:pPr>
                            <w:r>
                              <w:rPr/>
                              <w:t xml:space="preserve">Facts/Data </w:t>
                            </w:r>
                          </w:p>
                        </w:tc>
                      </w:tr>
                      <w:tr>
                        <w:trPr/>
                        <w:tc>
                          <w:tcPr>
                            <w:tcW w:w="9972" w:type="dxa"/>
                            <w:tcBorders/>
                            <w:vAlign w:val="center"/>
                          </w:tcPr>
                          <w:p>
                            <w:pPr>
                              <w:pStyle w:val="TableContents"/>
                              <w:suppressLineNumbers/>
                              <w:bidi w:val="0"/>
                              <w:jc w:val="left"/>
                              <w:rPr/>
                            </w:pPr>
                            <w:r>
                              <w:rPr/>
                              <w:t xml:space="preserve">Birth </w:t>
                            </w:r>
                            <w:bookmarkStart w:id="8" w:name="lblBirth"/>
                            <w:bookmarkEnd w:id="8"/>
                          </w:p>
                          <w:p>
                            <w:pPr>
                              <w:pStyle w:val="TableContents"/>
                              <w:suppressLineNumbers/>
                              <w:bidi w:val="0"/>
                              <w:jc w:val="left"/>
                              <w:rPr/>
                            </w:pPr>
                            <w:r>
                              <w:rPr/>
                              <w:t>1908 (Albion City, Michigan)</w:t>
                            </w:r>
                          </w:p>
                          <w:p>
                            <w:pPr>
                              <w:pStyle w:val="TableContents"/>
                              <w:suppressLineNumbers/>
                              <w:bidi w:val="0"/>
                              <w:jc w:val="left"/>
                              <w:rPr/>
                            </w:pPr>
                            <w:r>
                              <w:rPr/>
                              <w:t xml:space="preserve">  </w:t>
                            </w:r>
                            <w:r>
                              <w:rPr/>
                              <w:br/>
                            </w:r>
                            <w:bookmarkStart w:id="9" w:name="lblDeath"/>
                            <w:bookmarkEnd w:id="9"/>
                            <w:r>
                              <w:rPr/>
                              <w:t>Death</w:t>
                            </w:r>
                          </w:p>
                          <w:p>
                            <w:pPr>
                              <w:pStyle w:val="TableContents"/>
                              <w:suppressLineNumbers/>
                              <w:bidi w:val="0"/>
                              <w:jc w:val="left"/>
                              <w:rPr/>
                            </w:pPr>
                            <w:r>
                              <w:rPr/>
                              <w:br/>
                              <w:t xml:space="preserve">Lived/Active </w:t>
                            </w:r>
                            <w:bookmarkStart w:id="10" w:name="lblState"/>
                            <w:bookmarkEnd w:id="10"/>
                          </w:p>
                          <w:p>
                            <w:pPr>
                              <w:pStyle w:val="TableContents"/>
                              <w:suppressLineNumbers/>
                              <w:bidi w:val="0"/>
                              <w:jc w:val="left"/>
                              <w:rPr/>
                            </w:pPr>
                            <w:r>
                              <w:rPr/>
                              <w:t>Pennsylvania</w:t>
                            </w:r>
                          </w:p>
                          <w:p>
                            <w:pPr>
                              <w:pStyle w:val="TableContents"/>
                              <w:suppressLineNumbers/>
                              <w:bidi w:val="0"/>
                              <w:jc w:val="left"/>
                              <w:rPr/>
                            </w:pPr>
                            <w:r>
                              <w:rPr/>
                              <w:br/>
                            </w:r>
                            <w:bookmarkStart w:id="11" w:name="lblImage"/>
                            <w:bookmarkEnd w:id="11"/>
                            <w:r>
                              <w:rPr/>
                              <w:br/>
                              <w:t>Copyright Justin David Graybill/Intelligencer Journal</w:t>
                              <w:br/>
                              <w:br/>
                              <w:br/>
                              <w:br/>
                              <w:t xml:space="preserve">Often Known For </w:t>
                            </w:r>
                            <w:bookmarkStart w:id="12" w:name="lblKnownFor"/>
                            <w:bookmarkEnd w:id="12"/>
                          </w:p>
                          <w:p>
                            <w:pPr>
                              <w:pStyle w:val="TableContents"/>
                              <w:suppressLineNumbers/>
                              <w:bidi w:val="0"/>
                              <w:jc w:val="left"/>
                              <w:rPr/>
                            </w:pPr>
                            <w:r>
                              <w:rPr/>
                              <w:t>portrait, figure, landscape painting, historical landmarks</w:t>
                            </w:r>
                          </w:p>
                          <w:p>
                            <w:pPr>
                              <w:pStyle w:val="TableContents"/>
                              <w:suppressLineNumbers/>
                              <w:bidi w:val="0"/>
                              <w:jc w:val="left"/>
                              <w:rPr/>
                            </w:pPr>
                            <w:r>
                              <w:rPr/>
                              <w:br/>
                              <w:t xml:space="preserve">Discussion Board </w:t>
                              <w:br/>
                            </w:r>
                            <w:bookmarkStart w:id="13" w:name="lblBulletin"/>
                            <w:bookmarkEnd w:id="13"/>
                            <w:r>
                              <w:rPr/>
                              <w:t>Would you like to discuss this artist?</w:t>
                              <w:br/>
                            </w:r>
                            <w:hyperlink r:id="rId4">
                              <w:r>
                                <w:rPr>
                                  <w:rStyle w:val="Hyperlink"/>
                                  <w:b/>
                                </w:rPr>
                                <w:t>AskART Discussion Boards</w:t>
                              </w:r>
                            </w:hyperlink>
                            <w:r>
                              <w:rPr>
                                <w:b/>
                              </w:rPr>
                              <w:br/>
                              <w:t>(2 Active)</w:t>
                            </w:r>
                            <w:r>
                              <w:rPr/>
                              <w:t xml:space="preserve"> </w:t>
                            </w:r>
                            <w:bookmarkStart w:id="14" w:name="lblCategoriesOfInterest"/>
                            <w:bookmarkEnd w:id="14"/>
                          </w:p>
                        </w:tc>
                      </w:tr>
                    </w:tbl>
                  </w:txbxContent>
                </v:textbox>
                <w10:wrap type="square" side="right"/>
              </v:rect>
            </w:pict>
          </mc:Fallback>
        </mc:AlternateContent>
      </w:r>
    </w:p>
    <w:tbl>
      <w:tblPr>
        <w:tblW w:w="5000" w:type="pct"/>
        <w:jc w:val="left"/>
        <w:tblInd w:w="0" w:type="dxa"/>
        <w:tblLayout w:type="fixed"/>
        <w:tblCellMar>
          <w:top w:w="0" w:type="dxa"/>
          <w:left w:w="0" w:type="dxa"/>
          <w:bottom w:w="0" w:type="dxa"/>
          <w:right w:w="0" w:type="dxa"/>
        </w:tblCellMar>
      </w:tblPr>
      <w:tblGrid>
        <w:gridCol w:w="9972"/>
      </w:tblGrid>
      <w:tr>
        <w:trPr/>
        <w:tc>
          <w:tcPr>
            <w:tcW w:w="9972" w:type="dxa"/>
            <w:tcBorders/>
            <w:vAlign w:val="center"/>
          </w:tcPr>
          <w:p>
            <w:pPr>
              <w:pStyle w:val="Normal"/>
              <w:bidi w:val="0"/>
              <w:spacing w:before="0" w:after="0"/>
              <w:jc w:val="left"/>
              <w:rPr>
                <w:sz w:val="4"/>
                <w:szCs w:val="4"/>
              </w:rPr>
            </w:pPr>
            <w:r>
              <w:rPr>
                <w:sz w:val="4"/>
                <w:szCs w:val="4"/>
              </w:rPr>
            </w:r>
            <w:bookmarkStart w:id="15" w:name="Table1"/>
            <w:bookmarkStart w:id="16" w:name="Table1"/>
            <w:bookmarkEnd w:id="16"/>
          </w:p>
          <w:tbl>
            <w:tblPr>
              <w:tblW w:w="5000" w:type="pct"/>
              <w:jc w:val="left"/>
              <w:tblInd w:w="0" w:type="dxa"/>
              <w:tblLayout w:type="fixed"/>
              <w:tblCellMar>
                <w:top w:w="0" w:type="dxa"/>
                <w:left w:w="0" w:type="dxa"/>
                <w:bottom w:w="0" w:type="dxa"/>
                <w:right w:w="0" w:type="dxa"/>
              </w:tblCellMar>
            </w:tblPr>
            <w:tblGrid>
              <w:gridCol w:w="9972"/>
            </w:tblGrid>
            <w:tr>
              <w:trPr/>
              <w:tc>
                <w:tcPr>
                  <w:tcW w:w="9972" w:type="dxa"/>
                  <w:tcBorders/>
                  <w:vAlign w:val="center"/>
                </w:tcPr>
                <w:p>
                  <w:pPr>
                    <w:pStyle w:val="Normal"/>
                    <w:bidi w:val="0"/>
                    <w:spacing w:before="0" w:after="0"/>
                    <w:jc w:val="left"/>
                    <w:rPr>
                      <w:sz w:val="4"/>
                      <w:szCs w:val="4"/>
                    </w:rPr>
                  </w:pPr>
                  <w:r>
                    <w:rPr>
                      <w:sz w:val="4"/>
                      <w:szCs w:val="4"/>
                    </w:rPr>
                  </w:r>
                  <w:bookmarkStart w:id="17" w:name="ctrlArtistBio_lblBio"/>
                  <w:bookmarkStart w:id="18" w:name="ctrlArtistBio_lblBio"/>
                  <w:bookmarkEnd w:id="18"/>
                </w:p>
                <w:tbl>
                  <w:tblPr>
                    <w:tblW w:w="9972" w:type="dxa"/>
                    <w:jc w:val="left"/>
                    <w:tblInd w:w="0" w:type="dxa"/>
                    <w:tblLayout w:type="fixed"/>
                    <w:tblCellMar>
                      <w:top w:w="60" w:type="dxa"/>
                      <w:left w:w="60" w:type="dxa"/>
                      <w:bottom w:w="60" w:type="dxa"/>
                      <w:right w:w="60" w:type="dxa"/>
                    </w:tblCellMar>
                  </w:tblPr>
                  <w:tblGrid>
                    <w:gridCol w:w="9972"/>
                  </w:tblGrid>
                  <w:tr>
                    <w:trPr>
                      <w:trHeight w:val="510" w:hRule="atLeast"/>
                    </w:trPr>
                    <w:tc>
                      <w:tcPr>
                        <w:tcW w:w="9972" w:type="dxa"/>
                        <w:tcBorders/>
                        <w:vAlign w:val="center"/>
                      </w:tcPr>
                      <w:p>
                        <w:pPr>
                          <w:pStyle w:val="TableContents"/>
                          <w:bidi w:val="0"/>
                          <w:jc w:val="left"/>
                          <w:rPr>
                            <w:b/>
                            <w:i/>
                          </w:rPr>
                        </w:pPr>
                        <w:r>
                          <w:rPr>
                            <w:b/>
                            <w:i/>
                          </w:rPr>
                          <w:t>This biography from the Archives of AskART:</w:t>
                        </w:r>
                      </w:p>
                    </w:tc>
                  </w:tr>
                  <w:tr>
                    <w:trPr/>
                    <w:tc>
                      <w:tcPr>
                        <w:tcW w:w="9972" w:type="dxa"/>
                        <w:tcBorders/>
                        <w:vAlign w:val="center"/>
                      </w:tcPr>
                      <w:p>
                        <w:pPr>
                          <w:pStyle w:val="TableContents"/>
                          <w:bidi w:val="0"/>
                          <w:spacing w:before="0" w:after="283"/>
                          <w:jc w:val="left"/>
                          <w:rPr/>
                        </w:pPr>
                        <w:r>
                          <w:rPr/>
                          <w:t>Born on December 9, 1908, in Albion City, Michigan, Myrtle Tremblay was the only child of Arthur and Pearl Cobb.  After living in Toronto, her family moved to Bay City, Michigan, when she was in ninth grade.  Because her public school didn’t have an art teacher, she taught herself how to draw. At age 15, she attended Bay City Junior College.  It, too, didn’t have an art teacher, but she was such a good artist she was asked to be the art editor of the 1927 edition of the school yearbook.</w:t>
                          <w:br/>
                          <w:br/>
                          <w:t>After graduating, she taught art at Bay City Junior High School, where she stayed for 15 years.  While living in Bay City, Tremblay became one of the country*s first police sketch artists, helping to catch a criminal with one of her paintings.  She also worked in advertising for Hudson's Department Store in Detroit for several years.  As a young woman in 1937, she traveled alone to Colombia to paint the landscape and views of historic landmarks in the South American peninsula.</w:t>
                          <w:br/>
                          <w:br/>
                          <w:t>Tremblay’s first art training was in 1931, when she took a summer course at the School of the Art Institute of Chicago.  She later trained at Pennsylvania Academy of Fine Arts in Philadelphia and Art Career School in New York.  She earned her bachelors degree and art life certificate from Central Michigan University.  She also studied with numerous nationally acclaimed watercolor artists: James E. McBurney of Chicago, John Pike, Tom Hill, Don Stone, Milford Zornes and Tony Van Hasselt.</w:t>
                          <w:br/>
                          <w:br/>
                          <w:t xml:space="preserve">In the 1940s, Tremblay was commissioned to sketch active servicemen and servicewomen for the USO in Detroit and to sketch at the American Theater Wing in New York City.  She married Louis Roland Tremblay in 1948 in Detroit. They had no children. The couple moved to New Holland in 1952 when Louis became a photographer for the former Sperry New Holland.  He died in 1973.  </w:t>
                          <w:br/>
                          <w:br/>
                          <w:t>Tremblay is a charter resident of Garden Spot Village in New Holland. She was a signature member of the Pennsylvania Watercolor Society, the Old Bergen Art Guild, and an instructor for Lancaster County Art Association.  Although the majority of her 2,000 to 3,000 paintings are watercolors, Tremblay also painted in oil, acrylic and pastel, and drew in pencil and pen-and-ink.</w:t>
                          <w:br/>
                          <w:br/>
                          <w:t>Locally, Tremblay's trademark paintings are watercolor scenes of farms and historic sites in Strasburg, Ephrata, West Lampeter and Lancaster city</w:t>
                          <w:br/>
                          <w:br/>
                          <w:t>Tremblay has won numerous awards, and her paintings are collected in the United States and Europe.  She has had her works in numerous solo exhibits, at locations such as Elizabethtown College, Lebanon Valley College Lounge, Hershey Public Library, and Tremellen Galleries. They also have been displayed in the Royal Ontario Museum, Toronto; Detroit Institute of Arts; ACA Gallery in New York City; Lewistown-Clarkston, Idaho; Bay City and Flat, Mich.; and Museum of Spokane, Wash.</w:t>
                          <w:br/>
                          <w:br/>
                          <w:t>A retrospective, of her artwork was displayed at Garden Spot Village and Central Market Art Gallery in 2003.  Dr. Mary Ann Duffey, a friend, calls Tremblay a genuine, kind person with a huge sense of humor.</w:t>
                          <w:br/>
                          <w:br/>
                        </w:r>
                        <w:r>
                          <w:rPr>
                            <w:i/>
                          </w:rPr>
                          <w:t>Sources</w:t>
                        </w:r>
                        <w:r>
                          <w:rPr/>
                          <w:t>:</w:t>
                          <w:br/>
                          <w:t xml:space="preserve">Information from </w:t>
                        </w:r>
                        <w:r>
                          <w:rPr>
                            <w:i/>
                          </w:rPr>
                          <w:t>Intelligencer Journal</w:t>
                        </w:r>
                        <w:r>
                          <w:rPr/>
                          <w:t xml:space="preserve">, Lancaster, PA, Dec 9, 2008 and </w:t>
                        </w:r>
                        <w:r>
                          <w:rPr>
                            <w:i/>
                          </w:rPr>
                          <w:t>Artists’ Album/Lancaster County</w:t>
                        </w:r>
                        <w:r>
                          <w:rPr/>
                          <w:t>: Gerald S. Lestz. Science Press, 1983.</w:t>
                        </w:r>
                      </w:p>
                      <w:p>
                        <w:pPr>
                          <w:pStyle w:val="TableContents"/>
                          <w:bidi w:val="0"/>
                          <w:spacing w:before="0" w:after="283"/>
                          <w:jc w:val="left"/>
                          <w:rPr/>
                        </w:pPr>
                        <w:r>
                          <w:rPr/>
                          <w:t>Compiled and submitted by Gary Hawbaker</w:t>
                        </w:r>
                      </w:p>
                      <w:p>
                        <w:pPr>
                          <w:pStyle w:val="TableContents"/>
                          <w:bidi w:val="0"/>
                          <w:spacing w:before="0" w:after="283"/>
                          <w:jc w:val="left"/>
                          <w:rPr/>
                        </w:pPr>
                        <w:r>
                          <w:rPr/>
                          <w:t>-askart.com</w:t>
                        </w:r>
                      </w:p>
                      <w:p>
                        <w:pPr>
                          <w:pStyle w:val="TableContents"/>
                          <w:bidi w:val="0"/>
                          <w:spacing w:before="0" w:after="283"/>
                          <w:jc w:val="left"/>
                          <w:rPr/>
                        </w:pPr>
                        <w:r>
                          <w:rPr/>
                        </w:r>
                      </w:p>
                    </w:tc>
                  </w:tr>
                </w:tbl>
                <w:p/>
              </w:tc>
            </w:tr>
          </w:tbl>
          <w:p>
            <w:pPr>
              <w:pStyle w:val="TableContents"/>
              <w:bidi w:val="0"/>
              <w:jc w:val="left"/>
              <w:rPr>
                <w:sz w:val="4"/>
                <w:szCs w:val="4"/>
              </w:rPr>
            </w:pPr>
            <w:r>
              <w:rPr>
                <w:sz w:val="4"/>
                <w:szCs w:val="4"/>
              </w:rPr>
            </w:r>
          </w:p>
        </w:tc>
      </w:tr>
    </w:tbl>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Arial" w:hAnsi="Arial" w:eastAsia="SimSun"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askart.com/AskART/images/spacer.gif" TargetMode="External"/><Relationship Id="rId3" Type="http://schemas.openxmlformats.org/officeDocument/2006/relationships/hyperlink" Target="http://www.askart.com/AskART/artists/bulletin.aspx?Artist=11166709" TargetMode="External"/><Relationship Id="rId4" Type="http://schemas.openxmlformats.org/officeDocument/2006/relationships/hyperlink" Target="http://www.askart.com/AskART/artists/bulletin.aspx?Artist=11166709"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LibreOffice/24.2.2.2$Windows_X86_64 LibreOffice_project/d56cc158d8a96260b836f100ef4b4ef25d6f1a01</Application>
  <AppVersion>15.0000</AppVersion>
  <Pages>2</Pages>
  <Words>577</Words>
  <Characters>3003</Characters>
  <CharactersWithSpaces>3608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2011-01-07T16:20:03Z</dcterms:created>
  <dc:creator/>
  <dc:description/>
  <dc:language>en-US</dc:language>
  <cp:lastModifiedBy/>
  <cp:lastPrinted>2011-01-07T16:24:19Z</cp:lastPrinted>
  <dcterms:modified xsi:type="dcterms:W3CDTF">2024-10-13T13:47:48Z</dcterms:modified>
  <cp:revision>2</cp:revision>
  <dc:subject/>
  <dc:title/>
</cp:coreProperties>
</file>